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76334A" w:rsidRDefault="00616ACD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76334A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76334A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6334A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76334A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6334A">
        <w:rPr>
          <w:rFonts w:ascii="Arial" w:hAnsi="Arial" w:cs="Arial"/>
          <w:b/>
          <w:sz w:val="24"/>
          <w:szCs w:val="24"/>
        </w:rPr>
        <w:t xml:space="preserve">ГОСТ </w:t>
      </w:r>
      <w:r w:rsidRPr="0076334A">
        <w:rPr>
          <w:rFonts w:ascii="Arial" w:hAnsi="Arial" w:cs="Arial"/>
          <w:b/>
          <w:sz w:val="24"/>
          <w:szCs w:val="24"/>
          <w:lang w:val="en-US"/>
        </w:rPr>
        <w:t>ISO</w:t>
      </w:r>
      <w:r w:rsidRPr="0076334A">
        <w:rPr>
          <w:rFonts w:ascii="Arial" w:hAnsi="Arial" w:cs="Arial"/>
          <w:b/>
          <w:sz w:val="24"/>
          <w:szCs w:val="24"/>
        </w:rPr>
        <w:t xml:space="preserve"> </w:t>
      </w:r>
      <w:r w:rsidR="005B00AE">
        <w:rPr>
          <w:rFonts w:ascii="Arial" w:hAnsi="Arial" w:cs="Arial"/>
          <w:b/>
          <w:sz w:val="24"/>
          <w:szCs w:val="24"/>
        </w:rPr>
        <w:t>14122-4</w:t>
      </w:r>
      <w:r w:rsidR="00A42696" w:rsidRPr="0076334A">
        <w:rPr>
          <w:rFonts w:ascii="Arial" w:hAnsi="Arial" w:cs="Arial"/>
          <w:b/>
          <w:sz w:val="24"/>
          <w:szCs w:val="24"/>
        </w:rPr>
        <w:t xml:space="preserve"> «</w:t>
      </w:r>
      <w:r w:rsidR="005B00AE" w:rsidRPr="005B00AE">
        <w:rPr>
          <w:rFonts w:ascii="Arial" w:hAnsi="Arial" w:cs="Arial"/>
          <w:b/>
          <w:sz w:val="24"/>
          <w:szCs w:val="24"/>
        </w:rPr>
        <w:t>Безопасность машин. Постоянные средства доступа к машинам. Часть 4. Стационарные лестницы</w:t>
      </w:r>
      <w:r w:rsidR="00A42696" w:rsidRPr="0076334A">
        <w:rPr>
          <w:rFonts w:ascii="Arial" w:hAnsi="Arial" w:cs="Arial"/>
          <w:b/>
          <w:sz w:val="24"/>
          <w:szCs w:val="24"/>
        </w:rPr>
        <w:t>»</w:t>
      </w:r>
    </w:p>
    <w:p w:rsidR="00FA6DAA" w:rsidRPr="00A42696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76334A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 xml:space="preserve">1) </w:t>
      </w:r>
      <w:r w:rsidRPr="00E74DC0">
        <w:rPr>
          <w:rFonts w:ascii="Arial" w:hAnsi="Arial" w:cs="Arial"/>
          <w:sz w:val="24"/>
          <w:szCs w:val="24"/>
        </w:rPr>
        <w:t>Национал</w:t>
      </w:r>
      <w:r w:rsidR="005E6AC3" w:rsidRPr="00E74DC0">
        <w:rPr>
          <w:rFonts w:ascii="Arial" w:hAnsi="Arial" w:cs="Arial"/>
          <w:sz w:val="24"/>
          <w:szCs w:val="24"/>
        </w:rPr>
        <w:t xml:space="preserve">ьный план </w:t>
      </w:r>
      <w:r w:rsidR="005E6AC3" w:rsidRPr="0076334A">
        <w:rPr>
          <w:rFonts w:ascii="Arial" w:hAnsi="Arial" w:cs="Arial"/>
          <w:sz w:val="24"/>
          <w:szCs w:val="24"/>
        </w:rPr>
        <w:t>стандартизации на 2022</w:t>
      </w:r>
      <w:r w:rsidRPr="0076334A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76334A">
        <w:rPr>
          <w:rFonts w:ascii="Arial" w:hAnsi="Arial" w:cs="Arial"/>
          <w:sz w:val="24"/>
          <w:szCs w:val="24"/>
        </w:rPr>
        <w:t xml:space="preserve"> КТРМ </w:t>
      </w:r>
      <w:r w:rsidR="005E6AC3" w:rsidRPr="0076334A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76334A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76334A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6334A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76334A">
        <w:rPr>
          <w:rFonts w:ascii="Arial" w:hAnsi="Arial" w:cs="Arial"/>
          <w:sz w:val="24"/>
          <w:szCs w:val="24"/>
        </w:rPr>
        <w:t>2022 – 2023 гг</w:t>
      </w:r>
      <w:r w:rsidRPr="0076334A">
        <w:rPr>
          <w:rFonts w:ascii="Arial" w:hAnsi="Arial" w:cs="Arial"/>
          <w:sz w:val="24"/>
          <w:szCs w:val="24"/>
        </w:rPr>
        <w:t>.</w:t>
      </w:r>
    </w:p>
    <w:p w:rsidR="00FA6DAA" w:rsidRPr="0076334A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76334A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5B00AE" w:rsidRPr="005B00AE">
        <w:rPr>
          <w:rFonts w:ascii="Arial" w:hAnsi="Arial" w:cs="Arial"/>
          <w:color w:val="000000"/>
          <w:sz w:val="24"/>
          <w:szCs w:val="24"/>
        </w:rPr>
        <w:t>KZ.1.171-2022</w:t>
      </w:r>
      <w:r w:rsidR="00DA4600" w:rsidRPr="0076334A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76334A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6334A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76334A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76334A" w:rsidRDefault="009970C9" w:rsidP="00B00473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6334A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E74DC0" w:rsidRPr="0076334A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5B00AE">
        <w:rPr>
          <w:rFonts w:ascii="Arial" w:hAnsi="Arial" w:cs="Arial"/>
          <w:sz w:val="24"/>
          <w:szCs w:val="24"/>
          <w:lang w:val="ru-RU"/>
        </w:rPr>
        <w:t>стационарные лестницы</w:t>
      </w:r>
      <w:r w:rsidR="00257209" w:rsidRPr="0076334A">
        <w:rPr>
          <w:rFonts w:ascii="Arial" w:hAnsi="Arial" w:cs="Arial"/>
          <w:sz w:val="24"/>
          <w:szCs w:val="24"/>
          <w:lang w:val="ru-RU"/>
        </w:rPr>
        <w:t>.</w:t>
      </w:r>
      <w:r w:rsidR="0045565D" w:rsidRPr="0076334A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76334A" w:rsidRPr="0076334A" w:rsidRDefault="00BB3AFF" w:rsidP="007633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334A">
        <w:rPr>
          <w:rFonts w:ascii="Arial" w:hAnsi="Arial" w:cs="Arial"/>
          <w:sz w:val="24"/>
          <w:szCs w:val="24"/>
        </w:rPr>
        <w:t>Аспектом стандартизации являются</w:t>
      </w:r>
      <w:r w:rsidRPr="0076334A">
        <w:rPr>
          <w:rFonts w:ascii="Arial" w:hAnsi="Arial" w:cs="Arial"/>
          <w:b/>
          <w:sz w:val="24"/>
          <w:szCs w:val="24"/>
        </w:rPr>
        <w:t xml:space="preserve"> </w:t>
      </w:r>
      <w:r w:rsidR="005B00AE" w:rsidRPr="00382834">
        <w:rPr>
          <w:rFonts w:ascii="Arial" w:hAnsi="Arial" w:cs="Arial"/>
          <w:color w:val="231F20"/>
          <w:sz w:val="24"/>
          <w:szCs w:val="24"/>
        </w:rPr>
        <w:t>требования к стационарным лестницам, которые являются частью стационарной машины, а также к регулируемым частям без привода (например, складным, раздвижным) и подвижным частям</w:t>
      </w:r>
      <w:r w:rsidR="005B00AE">
        <w:rPr>
          <w:rFonts w:ascii="Arial" w:hAnsi="Arial" w:cs="Arial"/>
          <w:color w:val="231F20"/>
          <w:sz w:val="24"/>
          <w:szCs w:val="24"/>
        </w:rPr>
        <w:t xml:space="preserve"> стационарных лестничных систем</w:t>
      </w:r>
      <w:r w:rsidR="0076334A" w:rsidRPr="0076334A">
        <w:rPr>
          <w:rFonts w:ascii="Arial" w:hAnsi="Arial" w:cs="Arial"/>
          <w:sz w:val="24"/>
          <w:szCs w:val="24"/>
        </w:rPr>
        <w:t>.</w:t>
      </w:r>
    </w:p>
    <w:p w:rsidR="00BB3AFF" w:rsidRPr="0076334A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6334A">
        <w:rPr>
          <w:rFonts w:ascii="Arial" w:hAnsi="Arial" w:cs="Arial"/>
          <w:b/>
          <w:sz w:val="24"/>
          <w:szCs w:val="24"/>
        </w:rPr>
        <w:t xml:space="preserve">3 Технико-экономическое, социальное или иное обоснование разработки межгосударственного </w:t>
      </w:r>
      <w:r w:rsidRPr="009970C9">
        <w:rPr>
          <w:rFonts w:ascii="Arial" w:hAnsi="Arial" w:cs="Arial"/>
          <w:b/>
          <w:sz w:val="24"/>
          <w:szCs w:val="24"/>
        </w:rPr>
        <w:t>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257209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</w:t>
      </w:r>
      <w:r w:rsidRPr="0076334A">
        <w:rPr>
          <w:rFonts w:ascii="Arial" w:hAnsi="Arial" w:cs="Arial"/>
          <w:color w:val="auto"/>
        </w:rPr>
        <w:t xml:space="preserve">стандарт </w:t>
      </w:r>
      <w:r w:rsidRPr="005B00AE">
        <w:rPr>
          <w:rFonts w:ascii="Arial" w:hAnsi="Arial" w:cs="Arial"/>
          <w:color w:val="auto"/>
        </w:rPr>
        <w:t xml:space="preserve">разрабатывается </w:t>
      </w:r>
      <w:r w:rsidR="009970C9" w:rsidRPr="005B00AE">
        <w:rPr>
          <w:rFonts w:ascii="Arial" w:hAnsi="Arial" w:cs="Arial"/>
          <w:color w:val="auto"/>
        </w:rPr>
        <w:t xml:space="preserve">на основе </w:t>
      </w:r>
      <w:r w:rsidR="005B00AE" w:rsidRPr="005B00AE">
        <w:rPr>
          <w:rFonts w:ascii="Arial" w:hAnsi="Arial" w:cs="Arial"/>
          <w:color w:val="auto"/>
        </w:rPr>
        <w:t xml:space="preserve">ISO 14122-4:2016 </w:t>
      </w:r>
      <w:bookmarkStart w:id="1" w:name="_Hlk72853137"/>
      <w:r w:rsidR="005B00AE" w:rsidRPr="005B00AE">
        <w:rPr>
          <w:rFonts w:ascii="Arial" w:hAnsi="Arial" w:cs="Arial"/>
          <w:color w:val="auto"/>
        </w:rPr>
        <w:t>«Безопасность машин. Постоянные средства доступа к машинам. Часть 4. Стационарные лестницы» («</w:t>
      </w:r>
      <w:bookmarkEnd w:id="1"/>
      <w:proofErr w:type="spellStart"/>
      <w:r w:rsidR="005B00AE" w:rsidRPr="005B00AE">
        <w:rPr>
          <w:rFonts w:ascii="Arial" w:hAnsi="Arial" w:cs="Arial"/>
          <w:color w:val="auto"/>
        </w:rPr>
        <w:t>Safety</w:t>
      </w:r>
      <w:proofErr w:type="spellEnd"/>
      <w:r w:rsidR="005B00AE" w:rsidRPr="005B00AE">
        <w:rPr>
          <w:rFonts w:ascii="Arial" w:hAnsi="Arial" w:cs="Arial"/>
          <w:color w:val="auto"/>
        </w:rPr>
        <w:t xml:space="preserve"> </w:t>
      </w:r>
      <w:proofErr w:type="spellStart"/>
      <w:r w:rsidR="005B00AE" w:rsidRPr="005B00AE">
        <w:rPr>
          <w:rFonts w:ascii="Arial" w:hAnsi="Arial" w:cs="Arial"/>
          <w:color w:val="auto"/>
        </w:rPr>
        <w:t>of</w:t>
      </w:r>
      <w:proofErr w:type="spellEnd"/>
      <w:r w:rsidR="005B00AE" w:rsidRPr="005B00AE">
        <w:rPr>
          <w:rFonts w:ascii="Arial" w:hAnsi="Arial" w:cs="Arial"/>
          <w:color w:val="auto"/>
        </w:rPr>
        <w:t xml:space="preserve"> </w:t>
      </w:r>
      <w:proofErr w:type="spellStart"/>
      <w:r w:rsidR="005B00AE" w:rsidRPr="005B00AE">
        <w:rPr>
          <w:rFonts w:ascii="Arial" w:hAnsi="Arial" w:cs="Arial"/>
          <w:color w:val="auto"/>
        </w:rPr>
        <w:t>machinery</w:t>
      </w:r>
      <w:proofErr w:type="spellEnd"/>
      <w:r w:rsidR="005B00AE" w:rsidRPr="005B00AE">
        <w:rPr>
          <w:rFonts w:ascii="Arial" w:hAnsi="Arial" w:cs="Arial"/>
          <w:color w:val="auto"/>
        </w:rPr>
        <w:t xml:space="preserve"> — </w:t>
      </w:r>
      <w:proofErr w:type="spellStart"/>
      <w:r w:rsidR="005B00AE" w:rsidRPr="005B00AE">
        <w:rPr>
          <w:rFonts w:ascii="Arial" w:hAnsi="Arial" w:cs="Arial"/>
          <w:color w:val="auto"/>
        </w:rPr>
        <w:t>Permanent</w:t>
      </w:r>
      <w:proofErr w:type="spellEnd"/>
      <w:r w:rsidR="005B00AE" w:rsidRPr="005B00AE">
        <w:rPr>
          <w:rFonts w:ascii="Arial" w:hAnsi="Arial" w:cs="Arial"/>
          <w:color w:val="auto"/>
        </w:rPr>
        <w:t xml:space="preserve"> </w:t>
      </w:r>
      <w:proofErr w:type="spellStart"/>
      <w:r w:rsidR="005B00AE" w:rsidRPr="005B00AE">
        <w:rPr>
          <w:rFonts w:ascii="Arial" w:hAnsi="Arial" w:cs="Arial"/>
          <w:color w:val="auto"/>
        </w:rPr>
        <w:t>means</w:t>
      </w:r>
      <w:proofErr w:type="spellEnd"/>
      <w:r w:rsidR="005B00AE" w:rsidRPr="005B00AE">
        <w:rPr>
          <w:rFonts w:ascii="Arial" w:hAnsi="Arial" w:cs="Arial"/>
          <w:color w:val="auto"/>
        </w:rPr>
        <w:t xml:space="preserve"> </w:t>
      </w:r>
      <w:proofErr w:type="spellStart"/>
      <w:r w:rsidR="005B00AE" w:rsidRPr="005B00AE">
        <w:rPr>
          <w:rFonts w:ascii="Arial" w:hAnsi="Arial" w:cs="Arial"/>
          <w:color w:val="auto"/>
        </w:rPr>
        <w:t>of</w:t>
      </w:r>
      <w:proofErr w:type="spellEnd"/>
      <w:r w:rsidR="005B00AE" w:rsidRPr="005B00AE">
        <w:rPr>
          <w:rFonts w:ascii="Arial" w:hAnsi="Arial" w:cs="Arial"/>
          <w:color w:val="auto"/>
        </w:rPr>
        <w:t xml:space="preserve"> </w:t>
      </w:r>
      <w:proofErr w:type="spellStart"/>
      <w:r w:rsidR="005B00AE" w:rsidRPr="005B00AE">
        <w:rPr>
          <w:rFonts w:ascii="Arial" w:hAnsi="Arial" w:cs="Arial"/>
          <w:color w:val="auto"/>
        </w:rPr>
        <w:t>access</w:t>
      </w:r>
      <w:proofErr w:type="spellEnd"/>
      <w:r w:rsidR="005B00AE" w:rsidRPr="005B00AE">
        <w:rPr>
          <w:rFonts w:ascii="Arial" w:hAnsi="Arial" w:cs="Arial"/>
          <w:color w:val="auto"/>
        </w:rPr>
        <w:t xml:space="preserve"> </w:t>
      </w:r>
      <w:proofErr w:type="spellStart"/>
      <w:r w:rsidR="005B00AE" w:rsidRPr="005B00AE">
        <w:rPr>
          <w:rFonts w:ascii="Arial" w:hAnsi="Arial" w:cs="Arial"/>
          <w:color w:val="auto"/>
        </w:rPr>
        <w:t>to</w:t>
      </w:r>
      <w:proofErr w:type="spellEnd"/>
      <w:r w:rsidR="005B00AE" w:rsidRPr="005B00AE">
        <w:rPr>
          <w:rFonts w:ascii="Arial" w:hAnsi="Arial" w:cs="Arial"/>
          <w:color w:val="auto"/>
        </w:rPr>
        <w:t xml:space="preserve"> </w:t>
      </w:r>
      <w:proofErr w:type="spellStart"/>
      <w:r w:rsidR="005B00AE" w:rsidRPr="005B00AE">
        <w:rPr>
          <w:rFonts w:ascii="Arial" w:hAnsi="Arial" w:cs="Arial"/>
          <w:color w:val="auto"/>
        </w:rPr>
        <w:t>machinery</w:t>
      </w:r>
      <w:proofErr w:type="spellEnd"/>
      <w:r w:rsidR="005B00AE" w:rsidRPr="005B00AE">
        <w:rPr>
          <w:rFonts w:ascii="Arial" w:hAnsi="Arial" w:cs="Arial"/>
          <w:color w:val="auto"/>
        </w:rPr>
        <w:t xml:space="preserve"> — </w:t>
      </w:r>
      <w:proofErr w:type="spellStart"/>
      <w:r w:rsidR="005B00AE" w:rsidRPr="005B00AE">
        <w:rPr>
          <w:rFonts w:ascii="Arial" w:hAnsi="Arial" w:cs="Arial"/>
          <w:color w:val="auto"/>
        </w:rPr>
        <w:t>Part</w:t>
      </w:r>
      <w:proofErr w:type="spellEnd"/>
      <w:r w:rsidR="005B00AE" w:rsidRPr="005B00AE">
        <w:rPr>
          <w:rFonts w:ascii="Arial" w:hAnsi="Arial" w:cs="Arial"/>
          <w:color w:val="auto"/>
        </w:rPr>
        <w:t xml:space="preserve"> 4: </w:t>
      </w:r>
      <w:proofErr w:type="spellStart"/>
      <w:r w:rsidR="005B00AE" w:rsidRPr="005B00AE">
        <w:rPr>
          <w:rFonts w:ascii="Arial" w:hAnsi="Arial" w:cs="Arial"/>
          <w:color w:val="auto"/>
        </w:rPr>
        <w:t>Fixed</w:t>
      </w:r>
      <w:proofErr w:type="spellEnd"/>
      <w:r w:rsidR="005B00AE" w:rsidRPr="005B00AE">
        <w:rPr>
          <w:rFonts w:ascii="Arial" w:hAnsi="Arial" w:cs="Arial"/>
          <w:color w:val="auto"/>
        </w:rPr>
        <w:t xml:space="preserve"> </w:t>
      </w:r>
      <w:proofErr w:type="spellStart"/>
      <w:r w:rsidR="005B00AE" w:rsidRPr="005B00AE">
        <w:rPr>
          <w:rFonts w:ascii="Arial" w:hAnsi="Arial" w:cs="Arial"/>
          <w:color w:val="auto"/>
        </w:rPr>
        <w:t>ladders</w:t>
      </w:r>
      <w:proofErr w:type="spellEnd"/>
      <w:r w:rsidR="005B00AE" w:rsidRPr="005B00AE">
        <w:rPr>
          <w:rFonts w:ascii="Arial" w:hAnsi="Arial" w:cs="Arial"/>
          <w:color w:val="auto"/>
        </w:rPr>
        <w:t>»)</w:t>
      </w:r>
      <w:r w:rsidR="00896FEF" w:rsidRPr="005B00AE">
        <w:rPr>
          <w:rFonts w:ascii="Arial" w:hAnsi="Arial" w:cs="Arial"/>
          <w:color w:val="auto"/>
        </w:rPr>
        <w:t xml:space="preserve"> </w:t>
      </w:r>
      <w:r w:rsidRPr="005B00AE">
        <w:rPr>
          <w:rFonts w:ascii="Arial" w:hAnsi="Arial" w:cs="Arial"/>
          <w:color w:val="auto"/>
        </w:rPr>
        <w:t xml:space="preserve">в целях реализации </w:t>
      </w:r>
      <w:r w:rsidR="009970C9" w:rsidRPr="005B00AE">
        <w:rPr>
          <w:rFonts w:ascii="Arial" w:hAnsi="Arial" w:cs="Arial"/>
          <w:color w:val="auto"/>
        </w:rPr>
        <w:t xml:space="preserve">статей 4 «Обеспечение безопасности машин и (или) оборудования при разработке (проектировании)» и </w:t>
      </w:r>
      <w:hyperlink r:id="rId7" w:history="1">
        <w:r w:rsidR="009970C9" w:rsidRPr="005B00AE">
          <w:rPr>
            <w:rFonts w:ascii="Arial" w:hAnsi="Arial" w:cs="Arial"/>
            <w:color w:val="auto"/>
          </w:rPr>
          <w:t>5</w:t>
        </w:r>
      </w:hyperlink>
      <w:r w:rsidR="009970C9" w:rsidRPr="005B00AE">
        <w:rPr>
          <w:rFonts w:ascii="Arial" w:hAnsi="Arial" w:cs="Arial"/>
          <w:color w:val="auto"/>
        </w:rPr>
        <w:t xml:space="preserve"> «Обеспечение безопасности машин </w:t>
      </w:r>
      <w:r w:rsidR="009970C9" w:rsidRPr="0076334A">
        <w:rPr>
          <w:rFonts w:ascii="Arial" w:hAnsi="Arial" w:cs="Arial"/>
          <w:color w:val="auto"/>
        </w:rPr>
        <w:t>и (или) оборудования при изготовлении, хранении</w:t>
      </w:r>
      <w:r w:rsidR="009970C9" w:rsidRPr="003F56E9">
        <w:rPr>
          <w:rFonts w:ascii="Arial" w:hAnsi="Arial" w:cs="Arial"/>
          <w:color w:val="auto"/>
        </w:rPr>
        <w:t>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  <w:r w:rsidR="00E74DC0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032BF8" w:rsidRDefault="00FA6DAA" w:rsidP="00032BF8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E74DC0" w:rsidRDefault="000E6071" w:rsidP="005B00AE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E74DC0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5B00AE" w:rsidRPr="005B00AE" w:rsidRDefault="005B00AE" w:rsidP="005B00A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997811">
        <w:rPr>
          <w:rFonts w:ascii="Arial" w:hAnsi="Arial" w:cs="Arial"/>
          <w:color w:val="231F20"/>
          <w:sz w:val="24"/>
          <w:szCs w:val="24"/>
          <w:lang w:val="en-GB"/>
        </w:rPr>
        <w:t>ISO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12100, </w:t>
      </w:r>
      <w:r w:rsidRPr="005B00AE">
        <w:rPr>
          <w:rFonts w:ascii="Arial" w:hAnsi="Arial" w:cs="Arial"/>
          <w:sz w:val="24"/>
          <w:szCs w:val="24"/>
          <w:lang w:val="en-US"/>
        </w:rPr>
        <w:t>Safety of machinery — General principles for design — Risk assessment and risk reduction (</w:t>
      </w:r>
      <w:r w:rsidRPr="00997811">
        <w:rPr>
          <w:rFonts w:ascii="Arial" w:hAnsi="Arial" w:cs="Arial"/>
          <w:color w:val="231F20"/>
          <w:sz w:val="24"/>
          <w:szCs w:val="24"/>
        </w:rPr>
        <w:t>Безопасность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машин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997811">
        <w:rPr>
          <w:rFonts w:ascii="Arial" w:hAnsi="Arial" w:cs="Arial"/>
          <w:color w:val="231F20"/>
          <w:sz w:val="24"/>
          <w:szCs w:val="24"/>
        </w:rPr>
        <w:t>Общие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принципы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проектирования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997811">
        <w:rPr>
          <w:rFonts w:ascii="Arial" w:hAnsi="Arial" w:cs="Arial"/>
          <w:color w:val="231F20"/>
          <w:sz w:val="24"/>
          <w:szCs w:val="24"/>
        </w:rPr>
        <w:t>Оценка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риска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и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снижение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риска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>)</w:t>
      </w:r>
    </w:p>
    <w:p w:rsidR="005B00AE" w:rsidRPr="00C12BED" w:rsidRDefault="005B00AE" w:rsidP="005B00A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7811">
        <w:rPr>
          <w:rFonts w:ascii="Arial" w:hAnsi="Arial" w:cs="Arial"/>
          <w:color w:val="231F20"/>
          <w:sz w:val="24"/>
          <w:szCs w:val="24"/>
          <w:lang w:val="en-GB"/>
        </w:rPr>
        <w:t>ISO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14122-1:2016 </w:t>
      </w:r>
      <w:r w:rsidRPr="005B00AE">
        <w:rPr>
          <w:rFonts w:ascii="Arial" w:hAnsi="Arial" w:cs="Arial"/>
          <w:sz w:val="24"/>
          <w:szCs w:val="24"/>
          <w:lang w:val="en-US"/>
        </w:rPr>
        <w:t>Safety of machinery — Permanent means of access to machinery — Part 1: Choice of fixed means and general requirements of access (</w:t>
      </w:r>
      <w:r w:rsidRPr="00997811">
        <w:rPr>
          <w:rFonts w:ascii="Arial" w:hAnsi="Arial" w:cs="Arial"/>
          <w:color w:val="231F20"/>
          <w:sz w:val="24"/>
          <w:szCs w:val="24"/>
        </w:rPr>
        <w:t>Безопасность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машин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997811">
        <w:rPr>
          <w:rFonts w:ascii="Arial" w:hAnsi="Arial" w:cs="Arial"/>
          <w:color w:val="231F20"/>
          <w:sz w:val="24"/>
          <w:szCs w:val="24"/>
        </w:rPr>
        <w:t>Постоянные средства доступа к машинам. Часть 1. Выбор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стационарных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средств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и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общие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требования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к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доступу</w:t>
      </w:r>
      <w:r w:rsidRPr="00C12BED">
        <w:rPr>
          <w:rFonts w:ascii="Arial" w:hAnsi="Arial" w:cs="Arial"/>
          <w:color w:val="231F20"/>
          <w:sz w:val="24"/>
          <w:szCs w:val="24"/>
        </w:rPr>
        <w:t>)</w:t>
      </w:r>
    </w:p>
    <w:p w:rsidR="005B00AE" w:rsidRPr="00C12BED" w:rsidRDefault="005B00AE" w:rsidP="005B00A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7811">
        <w:rPr>
          <w:rFonts w:ascii="Arial" w:hAnsi="Arial" w:cs="Arial"/>
          <w:color w:val="231F20"/>
          <w:sz w:val="24"/>
          <w:szCs w:val="24"/>
          <w:lang w:val="en-GB"/>
        </w:rPr>
        <w:t>ISO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14122-2:2016 </w:t>
      </w:r>
      <w:r w:rsidRPr="005B00AE">
        <w:rPr>
          <w:rFonts w:ascii="Arial" w:hAnsi="Arial" w:cs="Arial"/>
          <w:sz w:val="24"/>
          <w:szCs w:val="24"/>
          <w:lang w:val="en-US"/>
        </w:rPr>
        <w:t>Safety of machinery — Permanent means of access to machinery — Part 2: Working platforms and walkways (</w:t>
      </w:r>
      <w:r w:rsidRPr="00997811">
        <w:rPr>
          <w:rFonts w:ascii="Arial" w:hAnsi="Arial" w:cs="Arial"/>
          <w:color w:val="231F20"/>
          <w:sz w:val="24"/>
          <w:szCs w:val="24"/>
        </w:rPr>
        <w:t>Безопасность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машин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997811">
        <w:rPr>
          <w:rFonts w:ascii="Arial" w:hAnsi="Arial" w:cs="Arial"/>
          <w:color w:val="231F20"/>
          <w:sz w:val="24"/>
          <w:szCs w:val="24"/>
        </w:rPr>
        <w:t>Постоянные средства доступа к машинам. Часть 2. Рабочие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платформы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и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проходы</w:t>
      </w:r>
      <w:r w:rsidRPr="00C12BED">
        <w:rPr>
          <w:rFonts w:ascii="Arial" w:hAnsi="Arial" w:cs="Arial"/>
          <w:color w:val="231F20"/>
          <w:sz w:val="24"/>
          <w:szCs w:val="24"/>
        </w:rPr>
        <w:t>)</w:t>
      </w:r>
    </w:p>
    <w:p w:rsidR="005B00AE" w:rsidRPr="00C12BED" w:rsidRDefault="005B00AE" w:rsidP="005B00A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7811">
        <w:rPr>
          <w:rFonts w:ascii="Arial" w:hAnsi="Arial" w:cs="Arial"/>
          <w:color w:val="231F20"/>
          <w:sz w:val="24"/>
          <w:szCs w:val="24"/>
          <w:lang w:val="en-GB"/>
        </w:rPr>
        <w:t>ISO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14122-3:2016 </w:t>
      </w:r>
      <w:r w:rsidRPr="005B00AE">
        <w:rPr>
          <w:rFonts w:ascii="Arial" w:hAnsi="Arial" w:cs="Arial"/>
          <w:sz w:val="24"/>
          <w:szCs w:val="24"/>
          <w:lang w:val="en-US"/>
        </w:rPr>
        <w:t>Safety of machinery — Permanent means of access to machinery — Part 3: Stairs, stepladders and guard-rails (</w:t>
      </w:r>
      <w:r w:rsidRPr="00997811">
        <w:rPr>
          <w:rFonts w:ascii="Arial" w:hAnsi="Arial" w:cs="Arial"/>
          <w:color w:val="231F20"/>
          <w:sz w:val="24"/>
          <w:szCs w:val="24"/>
        </w:rPr>
        <w:t>Безопасность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машин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997811">
        <w:rPr>
          <w:rFonts w:ascii="Arial" w:hAnsi="Arial" w:cs="Arial"/>
          <w:color w:val="231F20"/>
          <w:sz w:val="24"/>
          <w:szCs w:val="24"/>
        </w:rPr>
        <w:t>Постоянные средства доступа к машинам. Часть 3. Лестницы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, </w:t>
      </w:r>
      <w:r w:rsidRPr="00997811">
        <w:rPr>
          <w:rFonts w:ascii="Arial" w:hAnsi="Arial" w:cs="Arial"/>
          <w:color w:val="231F20"/>
          <w:sz w:val="24"/>
          <w:szCs w:val="24"/>
        </w:rPr>
        <w:t>стремянки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и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перила</w:t>
      </w:r>
      <w:r w:rsidRPr="00C12BED">
        <w:rPr>
          <w:rFonts w:ascii="Arial" w:hAnsi="Arial" w:cs="Arial"/>
          <w:color w:val="231F20"/>
          <w:sz w:val="24"/>
          <w:szCs w:val="24"/>
        </w:rPr>
        <w:t xml:space="preserve">) </w:t>
      </w:r>
    </w:p>
    <w:p w:rsidR="005B00AE" w:rsidRPr="00997811" w:rsidRDefault="005B00AE" w:rsidP="005B00A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7811">
        <w:rPr>
          <w:rFonts w:ascii="Arial" w:hAnsi="Arial" w:cs="Arial"/>
          <w:color w:val="231F20"/>
          <w:sz w:val="24"/>
          <w:szCs w:val="24"/>
          <w:lang w:val="en-GB"/>
        </w:rPr>
        <w:t>EN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353-1:2014 </w:t>
      </w:r>
      <w:r w:rsidRPr="005B00AE">
        <w:rPr>
          <w:rFonts w:ascii="Arial" w:hAnsi="Arial" w:cs="Arial"/>
          <w:sz w:val="24"/>
          <w:szCs w:val="24"/>
          <w:lang w:val="en-US"/>
        </w:rPr>
        <w:t xml:space="preserve">Personal protective equipment against falls from a </w:t>
      </w:r>
      <w:proofErr w:type="gramStart"/>
      <w:r w:rsidRPr="005B00AE">
        <w:rPr>
          <w:rFonts w:ascii="Arial" w:hAnsi="Arial" w:cs="Arial"/>
          <w:sz w:val="24"/>
          <w:szCs w:val="24"/>
          <w:lang w:val="en-US"/>
        </w:rPr>
        <w:t>height  —</w:t>
      </w:r>
      <w:proofErr w:type="gramEnd"/>
      <w:r w:rsidRPr="005B00AE">
        <w:rPr>
          <w:rFonts w:ascii="Arial" w:hAnsi="Arial" w:cs="Arial"/>
          <w:sz w:val="24"/>
          <w:szCs w:val="24"/>
          <w:lang w:val="en-US"/>
        </w:rPr>
        <w:t xml:space="preserve"> Part 1: Guided type fall arresters including a rigid anchor line (</w:t>
      </w:r>
      <w:r w:rsidRPr="00997811">
        <w:rPr>
          <w:rFonts w:ascii="Arial" w:hAnsi="Arial" w:cs="Arial"/>
          <w:color w:val="231F20"/>
          <w:sz w:val="24"/>
          <w:szCs w:val="24"/>
        </w:rPr>
        <w:t>Средства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индивидуальной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защиты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от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падения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с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997811">
        <w:rPr>
          <w:rFonts w:ascii="Arial" w:hAnsi="Arial" w:cs="Arial"/>
          <w:color w:val="231F20"/>
          <w:sz w:val="24"/>
          <w:szCs w:val="24"/>
        </w:rPr>
        <w:t>высоты</w:t>
      </w:r>
      <w:r w:rsidRPr="005B00AE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997811">
        <w:rPr>
          <w:rFonts w:ascii="Arial" w:hAnsi="Arial" w:cs="Arial"/>
          <w:color w:val="231F20"/>
          <w:sz w:val="24"/>
          <w:szCs w:val="24"/>
        </w:rPr>
        <w:t>Часть 1. Средства защиты от падения направляющего типа, включая жесткую анкерную линию)</w:t>
      </w:r>
    </w:p>
    <w:p w:rsidR="005B00AE" w:rsidRPr="00997811" w:rsidRDefault="005B00AE" w:rsidP="005B00A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7811">
        <w:rPr>
          <w:rFonts w:ascii="Arial" w:hAnsi="Arial" w:cs="Arial"/>
          <w:sz w:val="24"/>
          <w:szCs w:val="24"/>
        </w:rPr>
        <w:t xml:space="preserve">EN 795, </w:t>
      </w:r>
      <w:proofErr w:type="spellStart"/>
      <w:r w:rsidRPr="00997811">
        <w:rPr>
          <w:rFonts w:ascii="Arial" w:hAnsi="Arial" w:cs="Arial"/>
          <w:sz w:val="24"/>
          <w:szCs w:val="24"/>
        </w:rPr>
        <w:t>Personal</w:t>
      </w:r>
      <w:proofErr w:type="spellEnd"/>
      <w:r w:rsidRPr="009978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97811">
        <w:rPr>
          <w:rFonts w:ascii="Arial" w:hAnsi="Arial" w:cs="Arial"/>
          <w:sz w:val="24"/>
          <w:szCs w:val="24"/>
        </w:rPr>
        <w:t>fall</w:t>
      </w:r>
      <w:proofErr w:type="spellEnd"/>
      <w:r w:rsidRPr="009978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97811">
        <w:rPr>
          <w:rFonts w:ascii="Arial" w:hAnsi="Arial" w:cs="Arial"/>
          <w:sz w:val="24"/>
          <w:szCs w:val="24"/>
        </w:rPr>
        <w:t>protection</w:t>
      </w:r>
      <w:proofErr w:type="spellEnd"/>
      <w:r w:rsidRPr="009978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97811">
        <w:rPr>
          <w:rFonts w:ascii="Arial" w:hAnsi="Arial" w:cs="Arial"/>
          <w:sz w:val="24"/>
          <w:szCs w:val="24"/>
        </w:rPr>
        <w:t>equipment</w:t>
      </w:r>
      <w:proofErr w:type="spellEnd"/>
      <w:r w:rsidRPr="00997811">
        <w:rPr>
          <w:rFonts w:ascii="Arial" w:hAnsi="Arial" w:cs="Arial"/>
          <w:sz w:val="24"/>
          <w:szCs w:val="24"/>
        </w:rPr>
        <w:t xml:space="preserve"> — </w:t>
      </w:r>
      <w:proofErr w:type="spellStart"/>
      <w:r w:rsidRPr="00997811">
        <w:rPr>
          <w:rFonts w:ascii="Arial" w:hAnsi="Arial" w:cs="Arial"/>
          <w:sz w:val="24"/>
          <w:szCs w:val="24"/>
        </w:rPr>
        <w:t>Anchor</w:t>
      </w:r>
      <w:proofErr w:type="spellEnd"/>
      <w:r w:rsidRPr="0099781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97811">
        <w:rPr>
          <w:rFonts w:ascii="Arial" w:hAnsi="Arial" w:cs="Arial"/>
          <w:sz w:val="24"/>
          <w:szCs w:val="24"/>
        </w:rPr>
        <w:t>devices</w:t>
      </w:r>
      <w:proofErr w:type="spellEnd"/>
      <w:r w:rsidRPr="00997811">
        <w:rPr>
          <w:rFonts w:ascii="Arial" w:hAnsi="Arial" w:cs="Arial"/>
          <w:sz w:val="24"/>
          <w:szCs w:val="24"/>
        </w:rPr>
        <w:t xml:space="preserve"> (Средства индивидуальной защиты от падения с высоты. Анкерные устройства)</w:t>
      </w:r>
    </w:p>
    <w:p w:rsidR="00032BF8" w:rsidRDefault="00032BF8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5B00AE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 xml:space="preserve">6 </w:t>
      </w:r>
      <w:r w:rsidRPr="00E74DC0">
        <w:rPr>
          <w:rFonts w:ascii="Arial" w:hAnsi="Arial" w:cs="Arial"/>
          <w:b/>
          <w:sz w:val="24"/>
          <w:szCs w:val="24"/>
        </w:rPr>
        <w:t xml:space="preserve">Перечень исходных документов и другие источники информации, </w:t>
      </w:r>
      <w:r w:rsidRPr="005B00AE">
        <w:rPr>
          <w:rFonts w:ascii="Arial" w:hAnsi="Arial" w:cs="Arial"/>
          <w:b/>
          <w:sz w:val="24"/>
          <w:szCs w:val="24"/>
        </w:rPr>
        <w:t>использованные при разработке межгосударственного стандарта</w:t>
      </w:r>
    </w:p>
    <w:p w:rsidR="00FA6DAA" w:rsidRPr="005B00AE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74DC0" w:rsidRPr="005B00AE" w:rsidRDefault="005B00AE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5B00AE">
        <w:rPr>
          <w:rFonts w:ascii="Arial" w:hAnsi="Arial" w:cs="Arial"/>
          <w:sz w:val="24"/>
          <w:szCs w:val="24"/>
        </w:rPr>
        <w:t>ISO 14122-4:2016 «Безопасность машин. Постоянные средства доступа к машинам. Часть</w:t>
      </w:r>
      <w:r w:rsidRPr="005B00AE">
        <w:rPr>
          <w:rFonts w:ascii="Arial" w:hAnsi="Arial" w:cs="Arial"/>
          <w:sz w:val="24"/>
          <w:szCs w:val="24"/>
          <w:lang w:val="en-US"/>
        </w:rPr>
        <w:t xml:space="preserve"> 4. </w:t>
      </w:r>
      <w:r w:rsidRPr="005B00AE">
        <w:rPr>
          <w:rFonts w:ascii="Arial" w:hAnsi="Arial" w:cs="Arial"/>
          <w:sz w:val="24"/>
          <w:szCs w:val="24"/>
        </w:rPr>
        <w:t>Стационарные</w:t>
      </w:r>
      <w:r w:rsidRPr="005B00AE">
        <w:rPr>
          <w:rFonts w:ascii="Arial" w:hAnsi="Arial" w:cs="Arial"/>
          <w:sz w:val="24"/>
          <w:szCs w:val="24"/>
          <w:lang w:val="en-US"/>
        </w:rPr>
        <w:t xml:space="preserve"> </w:t>
      </w:r>
      <w:r w:rsidRPr="005B00AE">
        <w:rPr>
          <w:rFonts w:ascii="Arial" w:hAnsi="Arial" w:cs="Arial"/>
          <w:sz w:val="24"/>
          <w:szCs w:val="24"/>
        </w:rPr>
        <w:t>лестницы</w:t>
      </w:r>
      <w:r w:rsidRPr="005B00AE">
        <w:rPr>
          <w:rFonts w:ascii="Arial" w:hAnsi="Arial" w:cs="Arial"/>
          <w:sz w:val="24"/>
          <w:szCs w:val="24"/>
          <w:lang w:val="en-US"/>
        </w:rPr>
        <w:t>» («Safety of machinery — Permanent means of access to machinery — Part 4: Fixed ladders»)</w:t>
      </w:r>
    </w:p>
    <w:p w:rsidR="0076334A" w:rsidRPr="005B00AE" w:rsidRDefault="0076334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5B00AE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5B00AE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lastRenderedPageBreak/>
        <w:t xml:space="preserve">E-mail: </w:t>
      </w:r>
      <w:r w:rsidR="00182CC8">
        <w:fldChar w:fldCharType="begin"/>
      </w:r>
      <w:r w:rsidR="00182CC8" w:rsidRPr="00616ACD">
        <w:rPr>
          <w:lang w:val="en-US"/>
        </w:rPr>
        <w:instrText xml:space="preserve"> HYPERLINK "mailto:info@ksm.kz" </w:instrText>
      </w:r>
      <w:r w:rsidR="00182CC8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182CC8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CC8" w:rsidRDefault="00182CC8">
      <w:pPr>
        <w:spacing w:after="0" w:line="240" w:lineRule="auto"/>
      </w:pPr>
      <w:r>
        <w:separator/>
      </w:r>
    </w:p>
  </w:endnote>
  <w:endnote w:type="continuationSeparator" w:id="0">
    <w:p w:rsidR="00182CC8" w:rsidRDefault="00182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0AE">
          <w:rPr>
            <w:noProof/>
          </w:rPr>
          <w:t>3</w:t>
        </w:r>
        <w:r>
          <w:fldChar w:fldCharType="end"/>
        </w:r>
      </w:p>
    </w:sdtContent>
  </w:sdt>
  <w:p w:rsidR="00A4133A" w:rsidRDefault="00182C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CC8" w:rsidRDefault="00182CC8">
      <w:pPr>
        <w:spacing w:after="0" w:line="240" w:lineRule="auto"/>
      </w:pPr>
      <w:r>
        <w:separator/>
      </w:r>
    </w:p>
  </w:footnote>
  <w:footnote w:type="continuationSeparator" w:id="0">
    <w:p w:rsidR="00182CC8" w:rsidRDefault="00182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0007E"/>
    <w:rsid w:val="00032BF8"/>
    <w:rsid w:val="000E6071"/>
    <w:rsid w:val="00164DBD"/>
    <w:rsid w:val="00182CC8"/>
    <w:rsid w:val="001D49D5"/>
    <w:rsid w:val="002204F5"/>
    <w:rsid w:val="00254FCC"/>
    <w:rsid w:val="00257209"/>
    <w:rsid w:val="002D1A93"/>
    <w:rsid w:val="0030641D"/>
    <w:rsid w:val="0038101F"/>
    <w:rsid w:val="003B0974"/>
    <w:rsid w:val="003C6CFC"/>
    <w:rsid w:val="003F56E9"/>
    <w:rsid w:val="0045565D"/>
    <w:rsid w:val="004A19E0"/>
    <w:rsid w:val="004E5C41"/>
    <w:rsid w:val="0050612E"/>
    <w:rsid w:val="005B00AE"/>
    <w:rsid w:val="005E6AC3"/>
    <w:rsid w:val="005F2353"/>
    <w:rsid w:val="00604BEB"/>
    <w:rsid w:val="0060656A"/>
    <w:rsid w:val="0060690B"/>
    <w:rsid w:val="00616ACD"/>
    <w:rsid w:val="006330F6"/>
    <w:rsid w:val="00633CB1"/>
    <w:rsid w:val="006B679D"/>
    <w:rsid w:val="006E7DB1"/>
    <w:rsid w:val="00732C1D"/>
    <w:rsid w:val="0076334A"/>
    <w:rsid w:val="00774CAE"/>
    <w:rsid w:val="007E4E89"/>
    <w:rsid w:val="00896FEF"/>
    <w:rsid w:val="008A1704"/>
    <w:rsid w:val="008F1444"/>
    <w:rsid w:val="008F5267"/>
    <w:rsid w:val="009970C9"/>
    <w:rsid w:val="00A42696"/>
    <w:rsid w:val="00AA6800"/>
    <w:rsid w:val="00B00473"/>
    <w:rsid w:val="00B00C03"/>
    <w:rsid w:val="00B846BC"/>
    <w:rsid w:val="00BA0636"/>
    <w:rsid w:val="00BB3AFF"/>
    <w:rsid w:val="00BC4E1B"/>
    <w:rsid w:val="00BF1069"/>
    <w:rsid w:val="00C144C6"/>
    <w:rsid w:val="00C30ABD"/>
    <w:rsid w:val="00C7036A"/>
    <w:rsid w:val="00C80076"/>
    <w:rsid w:val="00CB56E4"/>
    <w:rsid w:val="00CE57A8"/>
    <w:rsid w:val="00D33586"/>
    <w:rsid w:val="00D920C0"/>
    <w:rsid w:val="00DA4600"/>
    <w:rsid w:val="00DF1450"/>
    <w:rsid w:val="00E17E42"/>
    <w:rsid w:val="00E74DC0"/>
    <w:rsid w:val="00EA27DD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261C50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4269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A42696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basedOn w:val="a0"/>
    <w:uiPriority w:val="99"/>
    <w:rsid w:val="00A42696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83">
    <w:name w:val="Font Style283"/>
    <w:basedOn w:val="a0"/>
    <w:uiPriority w:val="99"/>
    <w:rsid w:val="00032BF8"/>
    <w:rPr>
      <w:rFonts w:ascii="Book Antiqua" w:hAnsi="Book Antiqua" w:cs="Book Antiqua"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032BF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284">
    <w:name w:val="Font Style284"/>
    <w:basedOn w:val="a0"/>
    <w:uiPriority w:val="99"/>
    <w:rsid w:val="00032BF8"/>
    <w:rPr>
      <w:rFonts w:ascii="Book Antiqua" w:hAnsi="Book Antiqua" w:cs="Book Antiqua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25</cp:revision>
  <dcterms:created xsi:type="dcterms:W3CDTF">2022-05-23T10:43:00Z</dcterms:created>
  <dcterms:modified xsi:type="dcterms:W3CDTF">2022-05-24T03:58:00Z</dcterms:modified>
</cp:coreProperties>
</file>